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b w:val="1"/>
          <w:sz w:val="32"/>
          <w:szCs w:val="32"/>
        </w:rPr>
      </w:pPr>
      <w:r w:rsidDel="00000000" w:rsidR="00000000" w:rsidRPr="00000000">
        <w:rPr>
          <w:b w:val="1"/>
          <w:sz w:val="32"/>
          <w:szCs w:val="32"/>
          <w:rtl w:val="0"/>
        </w:rPr>
        <w:t xml:space="preserve">Supportive Care Medicine Consult Rotation</w:t>
      </w:r>
    </w:p>
    <w:p w:rsidR="00000000" w:rsidDel="00000000" w:rsidP="00000000" w:rsidRDefault="00000000" w:rsidRPr="00000000" w14:paraId="00000002">
      <w:pPr>
        <w:pageBreakBefore w:val="0"/>
        <w:rPr>
          <w:sz w:val="22"/>
          <w:szCs w:val="22"/>
        </w:rPr>
      </w:pPr>
      <w:r w:rsidDel="00000000" w:rsidR="00000000" w:rsidRPr="00000000">
        <w:rPr>
          <w:rtl w:val="0"/>
        </w:rPr>
      </w:r>
    </w:p>
    <w:p w:rsidR="00000000" w:rsidDel="00000000" w:rsidP="00000000" w:rsidRDefault="00000000" w:rsidRPr="00000000" w14:paraId="00000003">
      <w:pPr>
        <w:pageBreakBefore w:val="0"/>
        <w:rPr>
          <w:b w:val="1"/>
          <w:sz w:val="22"/>
          <w:szCs w:val="22"/>
        </w:rPr>
      </w:pPr>
      <w:r w:rsidDel="00000000" w:rsidR="00000000" w:rsidRPr="00000000">
        <w:rPr>
          <w:b w:val="1"/>
          <w:sz w:val="22"/>
          <w:szCs w:val="22"/>
          <w:rtl w:val="0"/>
        </w:rPr>
        <w:t xml:space="preserve">Rotation Director</w:t>
        <w:tab/>
        <w:tab/>
        <w:tab/>
        <w:tab/>
        <w:tab/>
      </w:r>
    </w:p>
    <w:p w:rsidR="00000000" w:rsidDel="00000000" w:rsidP="00000000" w:rsidRDefault="00000000" w:rsidRPr="00000000" w14:paraId="00000004">
      <w:pPr>
        <w:pageBreakBefore w:val="0"/>
        <w:rPr>
          <w:sz w:val="22"/>
          <w:szCs w:val="22"/>
        </w:rPr>
      </w:pPr>
      <w:r w:rsidDel="00000000" w:rsidR="00000000" w:rsidRPr="00000000">
        <w:rPr>
          <w:sz w:val="22"/>
          <w:szCs w:val="22"/>
          <w:rtl w:val="0"/>
        </w:rPr>
        <w:t xml:space="preserve">Neha Darrah, M.D.</w:t>
      </w:r>
    </w:p>
    <w:p w:rsidR="00000000" w:rsidDel="00000000" w:rsidP="00000000" w:rsidRDefault="00000000" w:rsidRPr="00000000" w14:paraId="00000005">
      <w:pPr>
        <w:pageBreakBefore w:val="0"/>
        <w:rPr>
          <w:sz w:val="22"/>
          <w:szCs w:val="22"/>
        </w:rPr>
      </w:pPr>
      <w:r w:rsidDel="00000000" w:rsidR="00000000" w:rsidRPr="00000000">
        <w:rPr>
          <w:sz w:val="22"/>
          <w:szCs w:val="22"/>
          <w:rtl w:val="0"/>
        </w:rPr>
        <w:t xml:space="preserve">Phone: 332-356-0704 (cell), 310-423-9520 (office)</w:t>
        <w:tab/>
        <w:tab/>
        <w:tab/>
        <w:tab/>
        <w:tab/>
        <w:tab/>
        <w:tab/>
        <w:tab/>
        <w:t xml:space="preserve">Email: neha.darrah@cshs.org</w:t>
        <w:tab/>
        <w:tab/>
        <w:tab/>
      </w:r>
    </w:p>
    <w:p w:rsidR="00000000" w:rsidDel="00000000" w:rsidP="00000000" w:rsidRDefault="00000000" w:rsidRPr="00000000" w14:paraId="00000006">
      <w:pPr>
        <w:pageBreakBefore w:val="0"/>
        <w:rPr>
          <w:sz w:val="22"/>
          <w:szCs w:val="22"/>
        </w:rPr>
      </w:pPr>
      <w:r w:rsidDel="00000000" w:rsidR="00000000" w:rsidRPr="00000000">
        <w:rPr>
          <w:rtl w:val="0"/>
        </w:rPr>
      </w:r>
    </w:p>
    <w:p w:rsidR="00000000" w:rsidDel="00000000" w:rsidP="00000000" w:rsidRDefault="00000000" w:rsidRPr="00000000" w14:paraId="00000007">
      <w:pPr>
        <w:pageBreakBefore w:val="0"/>
        <w:rPr>
          <w:b w:val="1"/>
          <w:sz w:val="22"/>
          <w:szCs w:val="22"/>
        </w:rPr>
      </w:pPr>
      <w:r w:rsidDel="00000000" w:rsidR="00000000" w:rsidRPr="00000000">
        <w:rPr>
          <w:b w:val="1"/>
          <w:sz w:val="22"/>
          <w:szCs w:val="22"/>
          <w:rtl w:val="0"/>
        </w:rPr>
        <w:t xml:space="preserve">Administrative Contact</w:t>
      </w:r>
    </w:p>
    <w:p w:rsidR="00000000" w:rsidDel="00000000" w:rsidP="00000000" w:rsidRDefault="00000000" w:rsidRPr="00000000" w14:paraId="00000008">
      <w:pPr>
        <w:pageBreakBefore w:val="0"/>
        <w:rPr>
          <w:sz w:val="22"/>
          <w:szCs w:val="22"/>
        </w:rPr>
      </w:pPr>
      <w:r w:rsidDel="00000000" w:rsidR="00000000" w:rsidRPr="00000000">
        <w:rPr>
          <w:sz w:val="22"/>
          <w:szCs w:val="22"/>
          <w:rtl w:val="0"/>
        </w:rPr>
        <w:t xml:space="preserve">Christina Bussell</w:t>
      </w:r>
    </w:p>
    <w:p w:rsidR="00000000" w:rsidDel="00000000" w:rsidP="00000000" w:rsidRDefault="00000000" w:rsidRPr="00000000" w14:paraId="00000009">
      <w:pPr>
        <w:pageBreakBefore w:val="0"/>
        <w:rPr>
          <w:sz w:val="22"/>
          <w:szCs w:val="22"/>
        </w:rPr>
      </w:pPr>
      <w:r w:rsidDel="00000000" w:rsidR="00000000" w:rsidRPr="00000000">
        <w:rPr>
          <w:sz w:val="22"/>
          <w:szCs w:val="22"/>
          <w:rtl w:val="0"/>
        </w:rPr>
        <w:t xml:space="preserve">christina.bussell@cshs.org</w:t>
      </w:r>
    </w:p>
    <w:p w:rsidR="00000000" w:rsidDel="00000000" w:rsidP="00000000" w:rsidRDefault="00000000" w:rsidRPr="00000000" w14:paraId="0000000A">
      <w:pPr>
        <w:pageBreakBefore w:val="0"/>
        <w:rPr>
          <w:sz w:val="22"/>
          <w:szCs w:val="22"/>
        </w:rPr>
      </w:pPr>
      <w:r w:rsidDel="00000000" w:rsidR="00000000" w:rsidRPr="00000000">
        <w:rPr>
          <w:rtl w:val="0"/>
        </w:rPr>
      </w:r>
    </w:p>
    <w:p w:rsidR="00000000" w:rsidDel="00000000" w:rsidP="00000000" w:rsidRDefault="00000000" w:rsidRPr="00000000" w14:paraId="0000000B">
      <w:pPr>
        <w:pageBreakBefore w:val="0"/>
        <w:rPr>
          <w:b w:val="1"/>
          <w:sz w:val="22"/>
          <w:szCs w:val="22"/>
        </w:rPr>
      </w:pPr>
      <w:r w:rsidDel="00000000" w:rsidR="00000000" w:rsidRPr="00000000">
        <w:rPr>
          <w:b w:val="1"/>
          <w:sz w:val="22"/>
          <w:szCs w:val="22"/>
          <w:rtl w:val="0"/>
        </w:rPr>
        <w:t xml:space="preserve">Overview:</w:t>
      </w:r>
    </w:p>
    <w:p w:rsidR="00000000" w:rsidDel="00000000" w:rsidP="00000000" w:rsidRDefault="00000000" w:rsidRPr="00000000" w14:paraId="0000000C">
      <w:pPr>
        <w:pageBreakBefore w:val="0"/>
        <w:rPr>
          <w:sz w:val="22"/>
          <w:szCs w:val="22"/>
        </w:rPr>
      </w:pPr>
      <w:r w:rsidDel="00000000" w:rsidR="00000000" w:rsidRPr="00000000">
        <w:rPr>
          <w:sz w:val="22"/>
          <w:szCs w:val="22"/>
          <w:rtl w:val="0"/>
        </w:rPr>
        <w:t xml:space="preserve">This one to two week experience in supportive care medicine will provide residents with an introduction to pain and symptom management, increased comfort discussing goals of care, and appreciation for working in an interdisciplinary team.</w:t>
      </w:r>
    </w:p>
    <w:p w:rsidR="00000000" w:rsidDel="00000000" w:rsidP="00000000" w:rsidRDefault="00000000" w:rsidRPr="00000000" w14:paraId="0000000D">
      <w:pPr>
        <w:pageBreakBefore w:val="0"/>
        <w:rPr>
          <w:sz w:val="22"/>
          <w:szCs w:val="22"/>
        </w:rPr>
      </w:pPr>
      <w:r w:rsidDel="00000000" w:rsidR="00000000" w:rsidRPr="00000000">
        <w:rPr>
          <w:rtl w:val="0"/>
        </w:rPr>
      </w:r>
    </w:p>
    <w:p w:rsidR="00000000" w:rsidDel="00000000" w:rsidP="00000000" w:rsidRDefault="00000000" w:rsidRPr="00000000" w14:paraId="0000000E">
      <w:pPr>
        <w:pageBreakBefore w:val="0"/>
        <w:rPr>
          <w:b w:val="1"/>
          <w:sz w:val="22"/>
          <w:szCs w:val="22"/>
        </w:rPr>
      </w:pPr>
      <w:r w:rsidDel="00000000" w:rsidR="00000000" w:rsidRPr="00000000">
        <w:rPr>
          <w:b w:val="1"/>
          <w:sz w:val="22"/>
          <w:szCs w:val="22"/>
          <w:rtl w:val="0"/>
        </w:rPr>
        <w:t xml:space="preserve">Rotation Expectations</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rPr>
      </w:pPr>
      <w:r w:rsidDel="00000000" w:rsidR="00000000" w:rsidRPr="00000000">
        <w:rPr>
          <w:i w:val="0"/>
          <w:smallCaps w:val="0"/>
          <w:strike w:val="0"/>
          <w:color w:val="000000"/>
          <w:sz w:val="22"/>
          <w:szCs w:val="22"/>
          <w:u w:val="none"/>
          <w:shd w:fill="auto" w:val="clear"/>
          <w:vertAlign w:val="baseline"/>
          <w:rtl w:val="0"/>
        </w:rPr>
        <w:t xml:space="preserve">Residents will be expected to follow 2-3 patients under the daily supervision of an attending physician. </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rPr>
      </w:pPr>
      <w:r w:rsidDel="00000000" w:rsidR="00000000" w:rsidRPr="00000000">
        <w:rPr>
          <w:i w:val="0"/>
          <w:smallCaps w:val="0"/>
          <w:strike w:val="0"/>
          <w:color w:val="000000"/>
          <w:sz w:val="22"/>
          <w:szCs w:val="22"/>
          <w:u w:val="none"/>
          <w:shd w:fill="auto" w:val="clear"/>
          <w:vertAlign w:val="baseline"/>
          <w:rtl w:val="0"/>
        </w:rPr>
        <w:t xml:space="preserve">Residents will </w:t>
      </w:r>
      <w:r w:rsidDel="00000000" w:rsidR="00000000" w:rsidRPr="00000000">
        <w:rPr>
          <w:sz w:val="22"/>
          <w:szCs w:val="22"/>
          <w:rtl w:val="0"/>
        </w:rPr>
        <w:t xml:space="preserve">have didactic sessions with the interdisciplinary team as well as a didactic session on goals of care conversations</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rPr>
      </w:pPr>
      <w:r w:rsidDel="00000000" w:rsidR="00000000" w:rsidRPr="00000000">
        <w:rPr>
          <w:i w:val="0"/>
          <w:smallCaps w:val="0"/>
          <w:strike w:val="0"/>
          <w:color w:val="000000"/>
          <w:sz w:val="22"/>
          <w:szCs w:val="22"/>
          <w:u w:val="none"/>
          <w:shd w:fill="auto" w:val="clear"/>
          <w:vertAlign w:val="baseline"/>
          <w:rtl w:val="0"/>
        </w:rPr>
        <w:t xml:space="preserve">Residents will be expected to attend daily </w:t>
      </w:r>
      <w:r w:rsidDel="00000000" w:rsidR="00000000" w:rsidRPr="00000000">
        <w:rPr>
          <w:sz w:val="22"/>
          <w:szCs w:val="22"/>
          <w:rtl w:val="0"/>
        </w:rPr>
        <w:t xml:space="preserve">multidisciplinary</w:t>
      </w:r>
      <w:r w:rsidDel="00000000" w:rsidR="00000000" w:rsidRPr="00000000">
        <w:rPr>
          <w:i w:val="0"/>
          <w:smallCaps w:val="0"/>
          <w:strike w:val="0"/>
          <w:color w:val="000000"/>
          <w:sz w:val="22"/>
          <w:szCs w:val="22"/>
          <w:u w:val="none"/>
          <w:shd w:fill="auto" w:val="clear"/>
          <w:vertAlign w:val="baseline"/>
          <w:rtl w:val="0"/>
        </w:rPr>
        <w:t xml:space="preserve"> team rounds </w:t>
      </w:r>
    </w:p>
    <w:p w:rsidR="00000000" w:rsidDel="00000000" w:rsidP="00000000" w:rsidRDefault="00000000" w:rsidRPr="00000000" w14:paraId="0000001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rPr>
      </w:pPr>
      <w:r w:rsidDel="00000000" w:rsidR="00000000" w:rsidRPr="00000000">
        <w:rPr>
          <w:i w:val="0"/>
          <w:smallCaps w:val="0"/>
          <w:strike w:val="0"/>
          <w:color w:val="000000"/>
          <w:sz w:val="22"/>
          <w:szCs w:val="22"/>
          <w:u w:val="none"/>
          <w:shd w:fill="auto" w:val="clear"/>
          <w:vertAlign w:val="baseline"/>
          <w:rtl w:val="0"/>
        </w:rPr>
        <w:t xml:space="preserve">Residents will participate in family meetings whenever possible</w:t>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rPr>
      </w:pPr>
      <w:r w:rsidDel="00000000" w:rsidR="00000000" w:rsidRPr="00000000">
        <w:rPr>
          <w:i w:val="0"/>
          <w:smallCaps w:val="0"/>
          <w:strike w:val="0"/>
          <w:color w:val="000000"/>
          <w:sz w:val="22"/>
          <w:szCs w:val="22"/>
          <w:u w:val="none"/>
          <w:shd w:fill="auto" w:val="clear"/>
          <w:vertAlign w:val="baseline"/>
          <w:rtl w:val="0"/>
        </w:rPr>
        <w:t xml:space="preserve">There will be no weekend or overnight call on this rotation</w:t>
      </w:r>
    </w:p>
    <w:p w:rsidR="00000000" w:rsidDel="00000000" w:rsidP="00000000" w:rsidRDefault="00000000" w:rsidRPr="00000000" w14:paraId="00000014">
      <w:pPr>
        <w:pageBreakBefore w:val="0"/>
        <w:rPr>
          <w:sz w:val="22"/>
          <w:szCs w:val="22"/>
        </w:rPr>
      </w:pPr>
      <w:r w:rsidDel="00000000" w:rsidR="00000000" w:rsidRPr="00000000">
        <w:rPr>
          <w:rtl w:val="0"/>
        </w:rPr>
      </w:r>
    </w:p>
    <w:p w:rsidR="00000000" w:rsidDel="00000000" w:rsidP="00000000" w:rsidRDefault="00000000" w:rsidRPr="00000000" w14:paraId="00000015">
      <w:pPr>
        <w:pageBreakBefore w:val="0"/>
        <w:rPr>
          <w:b w:val="1"/>
          <w:sz w:val="22"/>
          <w:szCs w:val="22"/>
        </w:rPr>
      </w:pPr>
      <w:r w:rsidDel="00000000" w:rsidR="00000000" w:rsidRPr="00000000">
        <w:rPr>
          <w:b w:val="1"/>
          <w:sz w:val="22"/>
          <w:szCs w:val="22"/>
          <w:rtl w:val="0"/>
        </w:rPr>
        <w:t xml:space="preserve">At the end of a one or two week supportive care medicine rotation, each learner will</w:t>
      </w:r>
    </w:p>
    <w:p w:rsidR="00000000" w:rsidDel="00000000" w:rsidP="00000000" w:rsidRDefault="00000000" w:rsidRPr="00000000" w14:paraId="00000016">
      <w:pPr>
        <w:pageBreakBefore w:val="0"/>
        <w:numPr>
          <w:ilvl w:val="0"/>
          <w:numId w:val="2"/>
        </w:numPr>
        <w:ind w:left="720" w:hanging="360"/>
        <w:rPr>
          <w:b w:val="1"/>
          <w:sz w:val="22"/>
          <w:szCs w:val="22"/>
        </w:rPr>
      </w:pPr>
      <w:r w:rsidDel="00000000" w:rsidR="00000000" w:rsidRPr="00000000">
        <w:rPr>
          <w:b w:val="1"/>
          <w:sz w:val="22"/>
          <w:szCs w:val="22"/>
          <w:rtl w:val="0"/>
        </w:rPr>
        <w:t xml:space="preserve">Goal: </w:t>
      </w:r>
      <w:r w:rsidDel="00000000" w:rsidR="00000000" w:rsidRPr="00000000">
        <w:rPr>
          <w:sz w:val="22"/>
          <w:szCs w:val="22"/>
          <w:rtl w:val="0"/>
        </w:rPr>
        <w:t xml:space="preserve">Assess pain systematically and treat pain effectively using opioids, non-opioid analgesics, and non-pharmacological interventions (PC1, PC2, PC3, PC4, MK2, ICS1)</w:t>
      </w:r>
    </w:p>
    <w:p w:rsidR="00000000" w:rsidDel="00000000" w:rsidP="00000000" w:rsidRDefault="00000000" w:rsidRPr="00000000" w14:paraId="00000017">
      <w:pPr>
        <w:pageBreakBefore w:val="0"/>
        <w:numPr>
          <w:ilvl w:val="1"/>
          <w:numId w:val="2"/>
        </w:numPr>
        <w:ind w:left="1440" w:hanging="360"/>
        <w:rPr>
          <w:sz w:val="22"/>
          <w:szCs w:val="22"/>
        </w:rPr>
      </w:pPr>
      <w:r w:rsidDel="00000000" w:rsidR="00000000" w:rsidRPr="00000000">
        <w:rPr>
          <w:sz w:val="22"/>
          <w:szCs w:val="22"/>
          <w:highlight w:val="white"/>
          <w:rtl w:val="0"/>
        </w:rPr>
        <w:t xml:space="preserve">Demonstrate at least once how to perform a complete symptom assessment including pain and non-pain symptoms during a new patient consult </w:t>
      </w:r>
    </w:p>
    <w:p w:rsidR="00000000" w:rsidDel="00000000" w:rsidP="00000000" w:rsidRDefault="00000000" w:rsidRPr="00000000" w14:paraId="00000018">
      <w:pPr>
        <w:pageBreakBefore w:val="0"/>
        <w:numPr>
          <w:ilvl w:val="1"/>
          <w:numId w:val="2"/>
        </w:numPr>
        <w:ind w:left="1440" w:hanging="360"/>
        <w:rPr>
          <w:sz w:val="22"/>
          <w:szCs w:val="22"/>
          <w:highlight w:val="white"/>
        </w:rPr>
      </w:pPr>
      <w:r w:rsidDel="00000000" w:rsidR="00000000" w:rsidRPr="00000000">
        <w:rPr>
          <w:sz w:val="22"/>
          <w:szCs w:val="22"/>
          <w:highlight w:val="white"/>
          <w:rtl w:val="0"/>
        </w:rPr>
        <w:t xml:space="preserve">Demonstrate how to accurately calculate total daily dose (TDD) in oral morphine equivalents (OME) at least once</w:t>
      </w:r>
    </w:p>
    <w:p w:rsidR="00000000" w:rsidDel="00000000" w:rsidP="00000000" w:rsidRDefault="00000000" w:rsidRPr="00000000" w14:paraId="00000019">
      <w:pPr>
        <w:numPr>
          <w:ilvl w:val="1"/>
          <w:numId w:val="2"/>
        </w:numPr>
        <w:ind w:left="1440" w:hanging="360"/>
        <w:rPr>
          <w:sz w:val="22"/>
          <w:szCs w:val="22"/>
          <w:highlight w:val="white"/>
        </w:rPr>
      </w:pPr>
      <w:r w:rsidDel="00000000" w:rsidR="00000000" w:rsidRPr="00000000">
        <w:rPr>
          <w:sz w:val="22"/>
          <w:szCs w:val="22"/>
          <w:highlight w:val="white"/>
          <w:rtl w:val="0"/>
        </w:rPr>
        <w:t xml:space="preserve">Construct independently at least one individualized treatment plan for a patient’s pain that takes into account both physiological and psychosocial factors and incorporates pharmacological and non-pharmacological interventions as appropriate </w:t>
      </w:r>
    </w:p>
    <w:p w:rsidR="00000000" w:rsidDel="00000000" w:rsidP="00000000" w:rsidRDefault="00000000" w:rsidRPr="00000000" w14:paraId="0000001A">
      <w:pPr>
        <w:pageBreakBefore w:val="0"/>
        <w:numPr>
          <w:ilvl w:val="0"/>
          <w:numId w:val="2"/>
        </w:numPr>
        <w:ind w:left="720" w:hanging="360"/>
        <w:rPr>
          <w:rFonts w:ascii="Arial" w:cs="Arial" w:eastAsia="Arial" w:hAnsi="Arial"/>
          <w:b w:val="1"/>
          <w:sz w:val="22"/>
          <w:szCs w:val="22"/>
          <w:highlight w:val="white"/>
        </w:rPr>
      </w:pPr>
      <w:r w:rsidDel="00000000" w:rsidR="00000000" w:rsidRPr="00000000">
        <w:rPr>
          <w:b w:val="1"/>
          <w:sz w:val="22"/>
          <w:szCs w:val="22"/>
          <w:highlight w:val="white"/>
          <w:rtl w:val="0"/>
        </w:rPr>
        <w:t xml:space="preserve">Goal: </w:t>
      </w:r>
      <w:r w:rsidDel="00000000" w:rsidR="00000000" w:rsidRPr="00000000">
        <w:rPr>
          <w:sz w:val="22"/>
          <w:szCs w:val="22"/>
          <w:rtl w:val="0"/>
        </w:rPr>
        <w:t xml:space="preserve">Assess non-pain symptoms systematically and explain how to treat non-pain symptoms effectively using pharmacological and non-pharmacological interventions (PC1, PC2, PC3, PC4, MK2, ICS1)</w:t>
      </w:r>
    </w:p>
    <w:p w:rsidR="00000000" w:rsidDel="00000000" w:rsidP="00000000" w:rsidRDefault="00000000" w:rsidRPr="00000000" w14:paraId="0000001B">
      <w:pPr>
        <w:pageBreakBefore w:val="0"/>
        <w:numPr>
          <w:ilvl w:val="1"/>
          <w:numId w:val="2"/>
        </w:numPr>
        <w:ind w:left="1440" w:hanging="360"/>
        <w:rPr>
          <w:sz w:val="22"/>
          <w:szCs w:val="22"/>
        </w:rPr>
      </w:pPr>
      <w:r w:rsidDel="00000000" w:rsidR="00000000" w:rsidRPr="00000000">
        <w:rPr>
          <w:sz w:val="22"/>
          <w:szCs w:val="22"/>
          <w:highlight w:val="white"/>
          <w:rtl w:val="0"/>
        </w:rPr>
        <w:t xml:space="preserve">Organize commonly used laxatives into categories based on their mechanism of action and differentiate between categories in terms of effect and side effect </w:t>
      </w:r>
    </w:p>
    <w:p w:rsidR="00000000" w:rsidDel="00000000" w:rsidP="00000000" w:rsidRDefault="00000000" w:rsidRPr="00000000" w14:paraId="0000001C">
      <w:pPr>
        <w:pageBreakBefore w:val="0"/>
        <w:numPr>
          <w:ilvl w:val="1"/>
          <w:numId w:val="2"/>
        </w:numPr>
        <w:ind w:left="1440" w:hanging="360"/>
        <w:rPr>
          <w:sz w:val="22"/>
          <w:szCs w:val="22"/>
          <w:highlight w:val="white"/>
        </w:rPr>
      </w:pPr>
      <w:r w:rsidDel="00000000" w:rsidR="00000000" w:rsidRPr="00000000">
        <w:rPr>
          <w:sz w:val="22"/>
          <w:szCs w:val="22"/>
          <w:highlight w:val="white"/>
          <w:rtl w:val="0"/>
        </w:rPr>
        <w:t xml:space="preserve">Organize commonly used anti-emetics into categories based on their mechanism of action and differentiate between categories in terms of effect and side effect </w:t>
      </w:r>
    </w:p>
    <w:p w:rsidR="00000000" w:rsidDel="00000000" w:rsidP="00000000" w:rsidRDefault="00000000" w:rsidRPr="00000000" w14:paraId="0000001D">
      <w:pPr>
        <w:pageBreakBefore w:val="0"/>
        <w:numPr>
          <w:ilvl w:val="0"/>
          <w:numId w:val="2"/>
        </w:numPr>
        <w:ind w:left="720" w:hanging="360"/>
        <w:rPr>
          <w:rFonts w:ascii="Arial" w:cs="Arial" w:eastAsia="Arial" w:hAnsi="Arial"/>
          <w:b w:val="1"/>
          <w:sz w:val="22"/>
          <w:szCs w:val="22"/>
          <w:highlight w:val="white"/>
        </w:rPr>
      </w:pPr>
      <w:r w:rsidDel="00000000" w:rsidR="00000000" w:rsidRPr="00000000">
        <w:rPr>
          <w:b w:val="1"/>
          <w:sz w:val="22"/>
          <w:szCs w:val="22"/>
          <w:highlight w:val="white"/>
          <w:rtl w:val="0"/>
        </w:rPr>
        <w:t xml:space="preserve">Goal: </w:t>
      </w:r>
      <w:r w:rsidDel="00000000" w:rsidR="00000000" w:rsidRPr="00000000">
        <w:rPr>
          <w:sz w:val="22"/>
          <w:szCs w:val="22"/>
          <w:rtl w:val="0"/>
        </w:rPr>
        <w:t xml:space="preserve">Explore patient and family understanding of illness, concerns, goals, and values and identify treatment plans that respect and align with these priorities (PC1, MK2, SBP2, PROF1, ICS1, ICS2)</w:t>
      </w:r>
    </w:p>
    <w:p w:rsidR="00000000" w:rsidDel="00000000" w:rsidP="00000000" w:rsidRDefault="00000000" w:rsidRPr="00000000" w14:paraId="0000001E">
      <w:pPr>
        <w:pageBreakBefore w:val="0"/>
        <w:numPr>
          <w:ilvl w:val="1"/>
          <w:numId w:val="2"/>
        </w:numPr>
        <w:ind w:left="1440" w:hanging="360"/>
        <w:rPr>
          <w:sz w:val="22"/>
          <w:szCs w:val="22"/>
        </w:rPr>
      </w:pPr>
      <w:r w:rsidDel="00000000" w:rsidR="00000000" w:rsidRPr="00000000">
        <w:rPr>
          <w:sz w:val="22"/>
          <w:szCs w:val="22"/>
          <w:highlight w:val="white"/>
          <w:rtl w:val="0"/>
        </w:rPr>
        <w:t xml:space="preserve">Rank as valuable the importance of aligning treatment plans with patient’s concerns, goals, and values as demonstrated during at least one debrief session following a family meeting </w:t>
      </w:r>
    </w:p>
    <w:p w:rsidR="00000000" w:rsidDel="00000000" w:rsidP="00000000" w:rsidRDefault="00000000" w:rsidRPr="00000000" w14:paraId="0000001F">
      <w:pPr>
        <w:numPr>
          <w:ilvl w:val="1"/>
          <w:numId w:val="2"/>
        </w:numPr>
        <w:ind w:left="1440" w:hanging="360"/>
        <w:rPr>
          <w:sz w:val="22"/>
          <w:szCs w:val="22"/>
          <w:highlight w:val="white"/>
        </w:rPr>
      </w:pPr>
      <w:r w:rsidDel="00000000" w:rsidR="00000000" w:rsidRPr="00000000">
        <w:rPr>
          <w:sz w:val="22"/>
          <w:szCs w:val="22"/>
          <w:highlight w:val="white"/>
          <w:rtl w:val="0"/>
        </w:rPr>
        <w:t xml:space="preserve">Demonstrate at least once how to elicit a patient’s and or family’s understanding of illness, concerns, goals, and values and how to develop a goal concordant plan during a new patient consult </w:t>
      </w:r>
    </w:p>
    <w:p w:rsidR="00000000" w:rsidDel="00000000" w:rsidP="00000000" w:rsidRDefault="00000000" w:rsidRPr="00000000" w14:paraId="00000020">
      <w:pPr>
        <w:pageBreakBefore w:val="0"/>
        <w:numPr>
          <w:ilvl w:val="0"/>
          <w:numId w:val="2"/>
        </w:numPr>
        <w:ind w:left="720" w:hanging="360"/>
        <w:rPr>
          <w:rFonts w:ascii="Arial" w:cs="Arial" w:eastAsia="Arial" w:hAnsi="Arial"/>
          <w:sz w:val="22"/>
          <w:szCs w:val="22"/>
          <w:highlight w:val="white"/>
        </w:rPr>
      </w:pPr>
      <w:r w:rsidDel="00000000" w:rsidR="00000000" w:rsidRPr="00000000">
        <w:rPr>
          <w:b w:val="1"/>
          <w:sz w:val="22"/>
          <w:szCs w:val="22"/>
          <w:highlight w:val="white"/>
          <w:rtl w:val="0"/>
        </w:rPr>
        <w:t xml:space="preserve">Goal:</w:t>
      </w:r>
      <w:r w:rsidDel="00000000" w:rsidR="00000000" w:rsidRPr="00000000">
        <w:rPr>
          <w:sz w:val="22"/>
          <w:szCs w:val="22"/>
          <w:highlight w:val="white"/>
          <w:rtl w:val="0"/>
        </w:rPr>
        <w:t xml:space="preserve"> Appreciate the value of interdisciplinary team collaboration on a supportive care team with a focus on how expert psychosocial and spiritual assessment contributes to comprehensive care for patients who are seriously ill (ICS1, ICS2)</w:t>
      </w:r>
    </w:p>
    <w:p w:rsidR="00000000" w:rsidDel="00000000" w:rsidP="00000000" w:rsidRDefault="00000000" w:rsidRPr="00000000" w14:paraId="00000021">
      <w:pPr>
        <w:pageBreakBefore w:val="0"/>
        <w:numPr>
          <w:ilvl w:val="1"/>
          <w:numId w:val="2"/>
        </w:numPr>
        <w:ind w:left="1440" w:hanging="360"/>
        <w:rPr>
          <w:rFonts w:ascii="Arial" w:cs="Arial" w:eastAsia="Arial" w:hAnsi="Arial"/>
          <w:sz w:val="22"/>
          <w:szCs w:val="22"/>
          <w:highlight w:val="white"/>
        </w:rPr>
      </w:pPr>
      <w:r w:rsidDel="00000000" w:rsidR="00000000" w:rsidRPr="00000000">
        <w:rPr>
          <w:sz w:val="22"/>
          <w:szCs w:val="22"/>
          <w:highlight w:val="white"/>
          <w:rtl w:val="0"/>
        </w:rPr>
        <w:t xml:space="preserve">Rank as valuable the importance of social, environmental, and spiritual factors in assessing distress related to serious illness</w:t>
      </w:r>
    </w:p>
    <w:p w:rsidR="00000000" w:rsidDel="00000000" w:rsidP="00000000" w:rsidRDefault="00000000" w:rsidRPr="00000000" w14:paraId="00000022">
      <w:pPr>
        <w:pageBreakBefore w:val="0"/>
        <w:numPr>
          <w:ilvl w:val="1"/>
          <w:numId w:val="2"/>
        </w:numPr>
        <w:ind w:left="1440" w:hanging="360"/>
        <w:rPr>
          <w:rFonts w:ascii="Arial" w:cs="Arial" w:eastAsia="Arial" w:hAnsi="Arial"/>
          <w:sz w:val="22"/>
          <w:szCs w:val="22"/>
          <w:highlight w:val="white"/>
        </w:rPr>
      </w:pPr>
      <w:r w:rsidDel="00000000" w:rsidR="00000000" w:rsidRPr="00000000">
        <w:rPr>
          <w:sz w:val="22"/>
          <w:szCs w:val="22"/>
          <w:highlight w:val="white"/>
          <w:rtl w:val="0"/>
        </w:rPr>
        <w:t xml:space="preserve">Rank as valuable the importance of collaborating with the supportive care IDT team in providing comprehensive care for patients who are seriously ill</w:t>
      </w:r>
      <w:r w:rsidDel="00000000" w:rsidR="00000000" w:rsidRPr="00000000">
        <w:rPr>
          <w:rtl w:val="0"/>
        </w:rPr>
      </w:r>
    </w:p>
    <w:p w:rsidR="00000000" w:rsidDel="00000000" w:rsidP="00000000" w:rsidRDefault="00000000" w:rsidRPr="00000000" w14:paraId="00000023">
      <w:pPr>
        <w:pageBreakBefore w:val="0"/>
        <w:rPr>
          <w:b w:val="1"/>
          <w:sz w:val="22"/>
          <w:szCs w:val="22"/>
        </w:rPr>
      </w:pPr>
      <w:r w:rsidDel="00000000" w:rsidR="00000000" w:rsidRPr="00000000">
        <w:rPr>
          <w:rtl w:val="0"/>
        </w:rPr>
      </w:r>
    </w:p>
    <w:p w:rsidR="00000000" w:rsidDel="00000000" w:rsidP="00000000" w:rsidRDefault="00000000" w:rsidRPr="00000000" w14:paraId="00000024">
      <w:pPr>
        <w:pageBreakBefore w:val="0"/>
        <w:rPr>
          <w:b w:val="1"/>
          <w:sz w:val="22"/>
          <w:szCs w:val="22"/>
        </w:rPr>
      </w:pPr>
      <w:r w:rsidDel="00000000" w:rsidR="00000000" w:rsidRPr="00000000">
        <w:rPr>
          <w:rtl w:val="0"/>
        </w:rPr>
      </w:r>
    </w:p>
    <w:p w:rsidR="00000000" w:rsidDel="00000000" w:rsidP="00000000" w:rsidRDefault="00000000" w:rsidRPr="00000000" w14:paraId="00000025">
      <w:pPr>
        <w:pageBreakBefore w:val="0"/>
        <w:rPr>
          <w:b w:val="1"/>
          <w:sz w:val="22"/>
          <w:szCs w:val="22"/>
        </w:rPr>
      </w:pPr>
      <w:r w:rsidDel="00000000" w:rsidR="00000000" w:rsidRPr="00000000">
        <w:rPr>
          <w:b w:val="1"/>
          <w:sz w:val="22"/>
          <w:szCs w:val="22"/>
          <w:rtl w:val="0"/>
        </w:rPr>
        <w:t xml:space="preserve">Faculty Responsibility</w:t>
      </w:r>
    </w:p>
    <w:p w:rsidR="00000000" w:rsidDel="00000000" w:rsidP="00000000" w:rsidRDefault="00000000" w:rsidRPr="00000000" w14:paraId="00000026">
      <w:pPr>
        <w:pageBreakBefore w:val="0"/>
        <w:rPr>
          <w:sz w:val="22"/>
          <w:szCs w:val="22"/>
        </w:rPr>
      </w:pPr>
      <w:r w:rsidDel="00000000" w:rsidR="00000000" w:rsidRPr="00000000">
        <w:rPr>
          <w:sz w:val="22"/>
          <w:szCs w:val="22"/>
          <w:rtl w:val="0"/>
        </w:rPr>
        <w:t xml:space="preserve">The supportive care attending physician who supervises the resident will be responsible for ensuring that the resident meets the above objectives.  This attending will also meet with the resident at the conclusion of the rotation for feedback.</w:t>
      </w:r>
    </w:p>
    <w:p w:rsidR="00000000" w:rsidDel="00000000" w:rsidP="00000000" w:rsidRDefault="00000000" w:rsidRPr="00000000" w14:paraId="00000027">
      <w:pPr>
        <w:pageBreakBefore w:val="0"/>
        <w:rPr>
          <w:sz w:val="22"/>
          <w:szCs w:val="22"/>
        </w:rPr>
      </w:pPr>
      <w:r w:rsidDel="00000000" w:rsidR="00000000" w:rsidRPr="00000000">
        <w:rPr>
          <w:rtl w:val="0"/>
        </w:rPr>
      </w:r>
    </w:p>
    <w:p w:rsidR="00000000" w:rsidDel="00000000" w:rsidP="00000000" w:rsidRDefault="00000000" w:rsidRPr="00000000" w14:paraId="00000028">
      <w:pPr>
        <w:pageBreakBefore w:val="0"/>
        <w:rPr>
          <w:sz w:val="22"/>
          <w:szCs w:val="22"/>
        </w:rPr>
      </w:pPr>
      <w:r w:rsidDel="00000000" w:rsidR="00000000" w:rsidRPr="00000000">
        <w:rPr>
          <w:b w:val="1"/>
          <w:sz w:val="22"/>
          <w:szCs w:val="22"/>
          <w:rtl w:val="0"/>
        </w:rPr>
        <w:t xml:space="preserve">Please refer to the reference library on the learner website for suggested readings (</w:t>
      </w:r>
      <w:r w:rsidDel="00000000" w:rsidR="00000000" w:rsidRPr="00000000">
        <w:rPr>
          <w:sz w:val="22"/>
          <w:szCs w:val="22"/>
          <w:highlight w:val="white"/>
          <w:rtl w:val="0"/>
        </w:rPr>
        <w:t xml:space="preserve">https://sites.</w:t>
      </w:r>
      <w:r w:rsidDel="00000000" w:rsidR="00000000" w:rsidRPr="00000000">
        <w:rPr>
          <w:color w:val="0000ff"/>
          <w:sz w:val="22"/>
          <w:szCs w:val="22"/>
          <w:u w:val="single"/>
          <w:shd w:fill="ffee94" w:val="clear"/>
          <w:rtl w:val="0"/>
        </w:rPr>
        <w:t xml:space="preserve">google</w:t>
      </w:r>
      <w:r w:rsidDel="00000000" w:rsidR="00000000" w:rsidRPr="00000000">
        <w:rPr>
          <w:sz w:val="22"/>
          <w:szCs w:val="22"/>
          <w:highlight w:val="white"/>
          <w:rtl w:val="0"/>
        </w:rPr>
        <w:t xml:space="preserve">.com/view/scm-learner-</w:t>
      </w:r>
      <w:r w:rsidDel="00000000" w:rsidR="00000000" w:rsidRPr="00000000">
        <w:rPr>
          <w:color w:val="0000ff"/>
          <w:sz w:val="22"/>
          <w:szCs w:val="22"/>
          <w:u w:val="single"/>
          <w:shd w:fill="ffee94" w:val="clear"/>
          <w:rtl w:val="0"/>
        </w:rPr>
        <w:t xml:space="preserve">website</w:t>
      </w:r>
      <w:r w:rsidDel="00000000" w:rsidR="00000000" w:rsidRPr="00000000">
        <w:rPr>
          <w:sz w:val="22"/>
          <w:szCs w:val="22"/>
          <w:highlight w:val="white"/>
          <w:rtl w:val="0"/>
        </w:rPr>
        <w:t xml:space="preserve">/home</w:t>
      </w:r>
      <w:r w:rsidDel="00000000" w:rsidR="00000000" w:rsidRPr="00000000">
        <w:rPr>
          <w:sz w:val="22"/>
          <w:szCs w:val="22"/>
          <w:rtl w:val="0"/>
        </w:rPr>
        <w:t xml:space="preserve">)</w:t>
      </w:r>
    </w:p>
    <w:p w:rsidR="00000000" w:rsidDel="00000000" w:rsidP="00000000" w:rsidRDefault="00000000" w:rsidRPr="00000000" w14:paraId="00000029">
      <w:pPr>
        <w:pageBreakBefore w:val="0"/>
        <w:rPr>
          <w:b w:val="1"/>
          <w:sz w:val="22"/>
          <w:szCs w:val="22"/>
        </w:rPr>
      </w:pPr>
      <w:r w:rsidDel="00000000" w:rsidR="00000000" w:rsidRPr="00000000">
        <w:rPr>
          <w:rtl w:val="0"/>
        </w:rPr>
      </w:r>
    </w:p>
    <w:p w:rsidR="00000000" w:rsidDel="00000000" w:rsidP="00000000" w:rsidRDefault="00000000" w:rsidRPr="00000000" w14:paraId="0000002A">
      <w:pPr>
        <w:pageBreakBefore w:val="0"/>
        <w:rPr>
          <w:b w:val="1"/>
          <w:sz w:val="22"/>
          <w:szCs w:val="22"/>
        </w:rPr>
      </w:pPr>
      <w:r w:rsidDel="00000000" w:rsidR="00000000" w:rsidRPr="00000000">
        <w:rPr>
          <w:b w:val="1"/>
          <w:sz w:val="22"/>
          <w:szCs w:val="22"/>
          <w:rtl w:val="0"/>
        </w:rPr>
        <w:t xml:space="preserve">Online resources</w:t>
      </w:r>
    </w:p>
    <w:p w:rsidR="00000000" w:rsidDel="00000000" w:rsidP="00000000" w:rsidRDefault="00000000" w:rsidRPr="00000000" w14:paraId="0000002B">
      <w:pPr>
        <w:pageBreakBefore w:val="0"/>
        <w:rPr>
          <w:sz w:val="22"/>
          <w:szCs w:val="22"/>
        </w:rPr>
      </w:pPr>
      <w:hyperlink r:id="rId7">
        <w:r w:rsidDel="00000000" w:rsidR="00000000" w:rsidRPr="00000000">
          <w:rPr>
            <w:color w:val="0000ff"/>
            <w:sz w:val="22"/>
            <w:szCs w:val="22"/>
            <w:u w:val="single"/>
            <w:rtl w:val="0"/>
          </w:rPr>
          <w:t xml:space="preserve">www.capc.org</w:t>
        </w:r>
      </w:hyperlink>
      <w:r w:rsidDel="00000000" w:rsidR="00000000" w:rsidRPr="00000000">
        <w:rPr>
          <w:sz w:val="22"/>
          <w:szCs w:val="22"/>
          <w:rtl w:val="0"/>
        </w:rPr>
        <w:t xml:space="preserve"> (Center for the Advancement of Palliative Care) - residents are encouraged to explore the sections “Tools for Palliative Care Programs” and “Palliative Care Resources and References</w:t>
      </w:r>
    </w:p>
    <w:p w:rsidR="00000000" w:rsidDel="00000000" w:rsidP="00000000" w:rsidRDefault="00000000" w:rsidRPr="00000000" w14:paraId="0000002C">
      <w:pPr>
        <w:pageBreakBefore w:val="0"/>
        <w:rPr>
          <w:sz w:val="22"/>
          <w:szCs w:val="22"/>
        </w:rPr>
      </w:pPr>
      <w:hyperlink r:id="rId8">
        <w:r w:rsidDel="00000000" w:rsidR="00000000" w:rsidRPr="00000000">
          <w:rPr>
            <w:color w:val="0000ff"/>
            <w:sz w:val="22"/>
            <w:szCs w:val="22"/>
            <w:u w:val="single"/>
            <w:rtl w:val="0"/>
          </w:rPr>
          <w:t xml:space="preserve">www.mypcnow.org/fast-facts</w:t>
        </w:r>
      </w:hyperlink>
      <w:r w:rsidDel="00000000" w:rsidR="00000000" w:rsidRPr="00000000">
        <w:rPr>
          <w:color w:val="0000ff"/>
          <w:sz w:val="22"/>
          <w:szCs w:val="22"/>
          <w:u w:val="single"/>
          <w:rtl w:val="0"/>
        </w:rPr>
        <w:t xml:space="preserve"> </w:t>
      </w:r>
      <w:r w:rsidDel="00000000" w:rsidR="00000000" w:rsidRPr="00000000">
        <w:rPr>
          <w:sz w:val="22"/>
          <w:szCs w:val="22"/>
          <w:rtl w:val="0"/>
        </w:rPr>
        <w:t xml:space="preserve">(Fast Facts for Palliative Care) - searchable database of short evidence-based summaries of palliative care topics</w:t>
      </w:r>
    </w:p>
    <w:p w:rsidR="00000000" w:rsidDel="00000000" w:rsidP="00000000" w:rsidRDefault="00000000" w:rsidRPr="00000000" w14:paraId="0000002D">
      <w:pPr>
        <w:pageBreakBefore w:val="0"/>
        <w:rPr>
          <w:sz w:val="22"/>
          <w:szCs w:val="22"/>
        </w:rPr>
      </w:pPr>
      <w:hyperlink r:id="rId9">
        <w:r w:rsidDel="00000000" w:rsidR="00000000" w:rsidRPr="00000000">
          <w:rPr>
            <w:color w:val="1155cc"/>
            <w:sz w:val="22"/>
            <w:szCs w:val="22"/>
            <w:u w:val="single"/>
            <w:rtl w:val="0"/>
          </w:rPr>
          <w:t xml:space="preserve">www.vitaltalk.org</w:t>
        </w:r>
      </w:hyperlink>
      <w:r w:rsidDel="00000000" w:rsidR="00000000" w:rsidRPr="00000000">
        <w:rPr>
          <w:sz w:val="22"/>
          <w:szCs w:val="22"/>
          <w:rtl w:val="0"/>
        </w:rPr>
        <w:t xml:space="preserve"> - communication curriculum aimed at teaching skills to navigate tough conversations with patients with serious illness</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sectPr>
      <w:headerReference r:id="rId10" w:type="default"/>
      <w:footerReference r:id="rId11" w:type="default"/>
      <w:pgSz w:h="15840" w:w="12240" w:orient="portrait"/>
      <w:pgMar w:bottom="144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Last updated </w:t>
    </w:r>
    <w:r w:rsidDel="00000000" w:rsidR="00000000" w:rsidRPr="00000000">
      <w:rPr>
        <w:rtl w:val="0"/>
      </w:rPr>
      <w:t xml:space="preserve">9.16.2022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ND</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pageBreakBefore w:val="0"/>
      <w:tabs>
        <w:tab w:val="center" w:pos="4320"/>
        <w:tab w:val="right" w:pos="8640"/>
      </w:tabs>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1676400" cy="257175"/>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76400" cy="257175"/>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746FFC"/>
    <w:rPr>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rsid w:val="004A47B6"/>
    <w:pPr>
      <w:tabs>
        <w:tab w:val="center" w:pos="4320"/>
        <w:tab w:val="right" w:pos="8640"/>
      </w:tabs>
    </w:pPr>
  </w:style>
  <w:style w:type="paragraph" w:styleId="Footer">
    <w:name w:val="footer"/>
    <w:basedOn w:val="Normal"/>
    <w:rsid w:val="004A47B6"/>
    <w:pPr>
      <w:tabs>
        <w:tab w:val="center" w:pos="4320"/>
        <w:tab w:val="right" w:pos="8640"/>
      </w:tabs>
    </w:pPr>
  </w:style>
  <w:style w:type="character" w:styleId="Hyperlink">
    <w:name w:val="Hyperlink"/>
    <w:basedOn w:val="DefaultParagraphFont"/>
    <w:rsid w:val="00645914"/>
    <w:rPr>
      <w:color w:val="0000ff" w:themeColor="hyperlink"/>
      <w:u w:val="single"/>
    </w:rPr>
  </w:style>
  <w:style w:type="character" w:styleId="HeaderChar" w:customStyle="1">
    <w:name w:val="Header Char"/>
    <w:basedOn w:val="DefaultParagraphFont"/>
    <w:link w:val="Header"/>
    <w:uiPriority w:val="99"/>
    <w:rsid w:val="005D718C"/>
    <w:rPr>
      <w:sz w:val="24"/>
      <w:szCs w:val="24"/>
    </w:rPr>
  </w:style>
  <w:style w:type="paragraph" w:styleId="BalloonText">
    <w:name w:val="Balloon Text"/>
    <w:basedOn w:val="Normal"/>
    <w:link w:val="BalloonTextChar"/>
    <w:rsid w:val="005D718C"/>
    <w:rPr>
      <w:rFonts w:ascii="Tahoma" w:cs="Tahoma" w:hAnsi="Tahoma"/>
      <w:sz w:val="16"/>
      <w:szCs w:val="16"/>
    </w:rPr>
  </w:style>
  <w:style w:type="character" w:styleId="BalloonTextChar" w:customStyle="1">
    <w:name w:val="Balloon Text Char"/>
    <w:basedOn w:val="DefaultParagraphFont"/>
    <w:link w:val="BalloonText"/>
    <w:rsid w:val="005D718C"/>
    <w:rPr>
      <w:rFonts w:ascii="Tahoma" w:cs="Tahoma" w:hAnsi="Tahoma"/>
      <w:sz w:val="16"/>
      <w:szCs w:val="16"/>
    </w:rPr>
  </w:style>
  <w:style w:type="paragraph" w:styleId="ListParagraph">
    <w:name w:val="List Paragraph"/>
    <w:basedOn w:val="Normal"/>
    <w:uiPriority w:val="34"/>
    <w:qFormat w:val="1"/>
    <w:rsid w:val="0010219D"/>
    <w:pPr>
      <w:ind w:left="720"/>
      <w:contextualSpacing w:val="1"/>
    </w:pPr>
  </w:style>
  <w:style w:type="character" w:styleId="Emphasis">
    <w:name w:val="Emphasis"/>
    <w:basedOn w:val="DefaultParagraphFont"/>
    <w:qFormat w:val="1"/>
    <w:rsid w:val="007D3716"/>
    <w:rPr>
      <w:i w:val="1"/>
      <w:iCs w:val="1"/>
    </w:rPr>
  </w:style>
  <w:style w:type="character" w:styleId="CommentReference">
    <w:name w:val="annotation reference"/>
    <w:basedOn w:val="DefaultParagraphFont"/>
    <w:rsid w:val="008E1D4F"/>
    <w:rPr>
      <w:sz w:val="16"/>
      <w:szCs w:val="16"/>
    </w:rPr>
  </w:style>
  <w:style w:type="paragraph" w:styleId="CommentText">
    <w:name w:val="annotation text"/>
    <w:basedOn w:val="Normal"/>
    <w:link w:val="CommentTextChar"/>
    <w:rsid w:val="008E1D4F"/>
    <w:rPr>
      <w:sz w:val="20"/>
      <w:szCs w:val="20"/>
    </w:rPr>
  </w:style>
  <w:style w:type="character" w:styleId="CommentTextChar" w:customStyle="1">
    <w:name w:val="Comment Text Char"/>
    <w:basedOn w:val="DefaultParagraphFont"/>
    <w:link w:val="CommentText"/>
    <w:rsid w:val="008E1D4F"/>
  </w:style>
  <w:style w:type="paragraph" w:styleId="CommentSubject">
    <w:name w:val="annotation subject"/>
    <w:basedOn w:val="CommentText"/>
    <w:next w:val="CommentText"/>
    <w:link w:val="CommentSubjectChar"/>
    <w:rsid w:val="008E1D4F"/>
    <w:rPr>
      <w:b w:val="1"/>
      <w:bCs w:val="1"/>
    </w:rPr>
  </w:style>
  <w:style w:type="character" w:styleId="CommentSubjectChar" w:customStyle="1">
    <w:name w:val="Comment Subject Char"/>
    <w:basedOn w:val="CommentTextChar"/>
    <w:link w:val="CommentSubject"/>
    <w:rsid w:val="008E1D4F"/>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www.vitaltalk.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capc.org" TargetMode="External"/><Relationship Id="rId8" Type="http://schemas.openxmlformats.org/officeDocument/2006/relationships/hyperlink" Target="http://www.mypcnow.org/fast-fac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fpwy8JYIW/cL1WVE49xnaJXt7w==">AMUW2mUiE1U76fO/kguuhVSRLRVQeRUxE3e/RWrgPOxHtbzWJchp2oQ5l3xfGDqiXk+j6cZTvCDHSMGd2+VEkdM3ommiTE+qmsPFqss/KRYIBgqiTWeFvoI=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2017-07-01T21:16:00Z</dcterms:created>
  <dc:creator>corcoraa</dc:creator>
</cp:coreProperties>
</file>